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方正小标宋简体" w:eastAsia="方正小标宋简体"/>
          <w:sz w:val="44"/>
          <w:szCs w:val="44"/>
        </w:rPr>
      </w:pPr>
      <w:r>
        <w:rPr>
          <w:rFonts w:ascii="方正小标宋简体" w:eastAsia="方正小标宋简体"/>
          <w:sz w:val="44"/>
          <w:szCs w:val="44"/>
        </w:rPr>
        <w:t>大河控股有限公司及所属物流供应链企业</w:t>
      </w:r>
    </w:p>
    <w:p>
      <w:pPr>
        <w:pStyle w:val="2"/>
        <w:jc w:val="center"/>
        <w:rPr>
          <w:rFonts w:hint="default" w:ascii="方正小标宋简体" w:eastAsia="方正小标宋简体"/>
          <w:sz w:val="44"/>
          <w:szCs w:val="44"/>
        </w:rPr>
      </w:pPr>
      <w:r>
        <w:rPr>
          <w:rFonts w:ascii="方正小标宋简体" w:eastAsia="方正小标宋简体"/>
          <w:sz w:val="44"/>
          <w:szCs w:val="44"/>
        </w:rPr>
        <w:t>2022年社会招聘公告</w:t>
      </w:r>
    </w:p>
    <w:p>
      <w:pPr>
        <w:widowControl/>
        <w:spacing w:line="360" w:lineRule="auto"/>
        <w:ind w:firstLine="660"/>
        <w:rPr>
          <w:rFonts w:ascii="仿宋_GB2312" w:hAnsi="黑体" w:eastAsia="仿宋_GB2312" w:cs="Times New Roman"/>
          <w:sz w:val="32"/>
          <w:szCs w:val="32"/>
        </w:rPr>
      </w:pPr>
      <w:r>
        <w:rPr>
          <w:rFonts w:hint="eastAsia" w:ascii="仿宋_GB2312" w:hAnsi="黑体" w:eastAsia="仿宋_GB2312" w:cs="Times New Roman"/>
          <w:sz w:val="32"/>
          <w:szCs w:val="32"/>
        </w:rPr>
        <w:t>大河控股有限公司（以下简称“大河控股”）成立于2021年8月，是在大河纸业有限公司的基础上组建的专业化投资运营平台公司，是河南投资集团有限公司的全资子公司，承担投资集团浆纸、物流、贸易业务资</w:t>
      </w:r>
      <w:bookmarkStart w:id="1" w:name="_GoBack"/>
      <w:bookmarkEnd w:id="1"/>
      <w:r>
        <w:rPr>
          <w:rFonts w:hint="eastAsia" w:ascii="仿宋_GB2312" w:hAnsi="黑体" w:eastAsia="仿宋_GB2312" w:cs="Times New Roman"/>
          <w:sz w:val="32"/>
          <w:szCs w:val="32"/>
        </w:rPr>
        <w:t>产管理和投资运营。</w:t>
      </w:r>
    </w:p>
    <w:p>
      <w:pPr>
        <w:widowControl/>
        <w:spacing w:line="360" w:lineRule="auto"/>
        <w:ind w:firstLine="660"/>
        <w:rPr>
          <w:rFonts w:ascii="仿宋_GB2312" w:hAnsi="黑体" w:eastAsia="仿宋_GB2312" w:cs="Times New Roman"/>
          <w:sz w:val="32"/>
          <w:szCs w:val="32"/>
        </w:rPr>
      </w:pPr>
      <w:r>
        <w:rPr>
          <w:rFonts w:hint="eastAsia" w:ascii="仿宋_GB2312" w:hAnsi="黑体" w:eastAsia="仿宋_GB2312" w:cs="Times New Roman"/>
          <w:sz w:val="32"/>
          <w:szCs w:val="32"/>
        </w:rPr>
        <w:t>按照“河南省加快建设现代国际物流中心、全产业链物流强省”战略部署，充分发挥集团的资源禀赋优势，积极参与河南省现代物流运行体系建设，紧紧围绕“物流枢纽网络建设</w:t>
      </w:r>
      <w:r>
        <w:rPr>
          <w:rFonts w:ascii="仿宋_GB2312" w:hAnsi="黑体" w:eastAsia="仿宋_GB2312" w:cs="Times New Roman"/>
          <w:sz w:val="32"/>
          <w:szCs w:val="32"/>
        </w:rPr>
        <w:t>+综合物流服务”发展战略，</w:t>
      </w:r>
      <w:r>
        <w:rPr>
          <w:rFonts w:hint="eastAsia" w:ascii="仿宋_GB2312" w:hAnsi="黑体" w:eastAsia="仿宋_GB2312" w:cs="Times New Roman"/>
          <w:sz w:val="32"/>
          <w:szCs w:val="32"/>
        </w:rPr>
        <w:t>物流供应链业务板块发展定位要成为河南省物流业高质量发展的引领者，致力于打造省级现代物流投资运营平台、国家物流枢纽建设和运营主体、国内一流综合物流服务商、物流行业头部企业的重要合作方。作为投资集团现代物流产业投资培育平台，物流供应链业务现参控股及管理企业13家，目前落地物流项目</w:t>
      </w:r>
      <w:r>
        <w:rPr>
          <w:rFonts w:ascii="仿宋_GB2312" w:hAnsi="黑体" w:eastAsia="仿宋_GB2312" w:cs="Times New Roman"/>
          <w:sz w:val="32"/>
          <w:szCs w:val="32"/>
        </w:rPr>
        <w:t>7个，规划用地面积9360</w:t>
      </w:r>
      <w:r>
        <w:rPr>
          <w:rFonts w:hint="eastAsia" w:ascii="仿宋_GB2312" w:hAnsi="黑体" w:eastAsia="仿宋_GB2312" w:cs="Times New Roman"/>
          <w:sz w:val="32"/>
          <w:szCs w:val="32"/>
        </w:rPr>
        <w:t>亩，项目概算总投资</w:t>
      </w:r>
      <w:r>
        <w:rPr>
          <w:rFonts w:ascii="仿宋_GB2312" w:hAnsi="黑体" w:eastAsia="仿宋_GB2312" w:cs="Times New Roman"/>
          <w:sz w:val="32"/>
          <w:szCs w:val="32"/>
        </w:rPr>
        <w:t>114亿元</w:t>
      </w:r>
      <w:r>
        <w:rPr>
          <w:rFonts w:hint="eastAsia" w:ascii="仿宋_GB2312" w:hAnsi="黑体" w:eastAsia="仿宋_GB2312" w:cs="Times New Roman"/>
          <w:sz w:val="32"/>
          <w:szCs w:val="32"/>
        </w:rPr>
        <w:t>。</w:t>
      </w:r>
    </w:p>
    <w:p>
      <w:pPr>
        <w:widowControl/>
        <w:spacing w:line="360" w:lineRule="auto"/>
        <w:ind w:firstLine="645"/>
        <w:rPr>
          <w:rFonts w:ascii="仿宋_GB2312" w:hAnsi="黑体" w:eastAsia="仿宋_GB2312" w:cs="Times New Roman"/>
          <w:sz w:val="32"/>
          <w:szCs w:val="32"/>
        </w:rPr>
      </w:pPr>
      <w:r>
        <w:rPr>
          <w:rFonts w:hint="eastAsia" w:ascii="仿宋_GB2312" w:hAnsi="黑体" w:eastAsia="仿宋_GB2312" w:cs="Times New Roman"/>
          <w:sz w:val="32"/>
          <w:szCs w:val="32"/>
        </w:rPr>
        <w:t>根据公司业务发展和工作需要，现面向社会和集团系统进行公开招聘。</w:t>
      </w:r>
    </w:p>
    <w:p>
      <w:pPr>
        <w:tabs>
          <w:tab w:val="left" w:pos="6276"/>
        </w:tabs>
        <w:spacing w:line="600" w:lineRule="exact"/>
        <w:ind w:firstLine="640" w:firstLineChars="200"/>
        <w:rPr>
          <w:rFonts w:ascii="Times New Roman" w:hAnsi="Times New Roman" w:eastAsia="仿宋_GB2312" w:cs="仿宋_GB2312"/>
          <w:b/>
          <w:bCs/>
          <w:sz w:val="32"/>
          <w:szCs w:val="32"/>
        </w:rPr>
      </w:pPr>
      <w:r>
        <w:rPr>
          <w:rFonts w:hint="eastAsia" w:ascii="黑体" w:hAnsi="黑体" w:eastAsia="黑体" w:cs="黑体"/>
          <w:sz w:val="32"/>
          <w:szCs w:val="32"/>
        </w:rPr>
        <w:t>一、招聘原则</w:t>
      </w:r>
      <w:r>
        <w:rPr>
          <w:rFonts w:hint="eastAsia" w:ascii="Times New Roman" w:hAnsi="Times New Roman" w:eastAsia="仿宋_GB2312" w:cs="仿宋_GB2312"/>
          <w:b/>
          <w:bCs/>
          <w:sz w:val="32"/>
          <w:szCs w:val="32"/>
        </w:rPr>
        <w:tab/>
      </w:r>
    </w:p>
    <w:p>
      <w:pPr>
        <w:pStyle w:val="12"/>
        <w:spacing w:after="0"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坚持公平公正、择优录取的原则，坚持德才兼备、以德为先的选人用人标准。</w:t>
      </w:r>
    </w:p>
    <w:p>
      <w:pPr>
        <w:tabs>
          <w:tab w:val="left" w:pos="6276"/>
        </w:tabs>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二、招聘岗位和人数</w:t>
      </w:r>
    </w:p>
    <w:p>
      <w:pPr>
        <w:pStyle w:val="12"/>
        <w:spacing w:after="0"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根据公司业务发展和工作需要，现面向社会及集团系统公开招聘公司及所属物流供应链企业工作人员54人，招聘岗位计划如下表所示（详细岗位职责与任职要求详见</w:t>
      </w:r>
      <w:bookmarkStart w:id="0" w:name="_Hlk117427908"/>
      <w:r>
        <w:rPr>
          <w:rFonts w:hint="eastAsia" w:ascii="Times New Roman" w:hAnsi="Times New Roman" w:eastAsia="仿宋_GB2312" w:cs="仿宋_GB2312"/>
          <w:sz w:val="32"/>
          <w:szCs w:val="32"/>
        </w:rPr>
        <w:t>附件1：《大河控股及所属物流供应链企业招聘岗位及任职条件》</w:t>
      </w:r>
      <w:bookmarkEnd w:id="0"/>
      <w:r>
        <w:rPr>
          <w:rFonts w:hint="eastAsia" w:ascii="Times New Roman" w:hAnsi="Times New Roman" w:eastAsia="仿宋_GB2312" w:cs="仿宋_GB2312"/>
          <w:sz w:val="32"/>
          <w:szCs w:val="32"/>
        </w:rPr>
        <w:t>）</w:t>
      </w:r>
    </w:p>
    <w:p>
      <w:pPr>
        <w:jc w:val="center"/>
        <w:rPr>
          <w:rFonts w:hint="eastAsia" w:ascii="楷体_GB2312" w:hAnsi="Tahoma" w:eastAsia="楷体_GB2312" w:cs="Tahoma"/>
          <w:color w:val="000000"/>
          <w:kern w:val="0"/>
          <w:sz w:val="28"/>
        </w:rPr>
      </w:pPr>
      <w:r>
        <w:rPr>
          <w:rFonts w:hint="eastAsia" w:ascii="楷体_GB2312" w:hAnsi="Tahoma" w:eastAsia="楷体_GB2312" w:cs="Tahoma"/>
          <w:color w:val="000000"/>
          <w:kern w:val="0"/>
          <w:sz w:val="28"/>
        </w:rPr>
        <w:t>大河控股及所属物流供应链企业招聘计划一览表</w:t>
      </w:r>
    </w:p>
    <w:tbl>
      <w:tblPr>
        <w:tblStyle w:val="13"/>
        <w:tblW w:w="8381" w:type="dxa"/>
        <w:jc w:val="center"/>
        <w:tblLayout w:type="autofit"/>
        <w:tblCellMar>
          <w:top w:w="0" w:type="dxa"/>
          <w:left w:w="108" w:type="dxa"/>
          <w:bottom w:w="0" w:type="dxa"/>
          <w:right w:w="108" w:type="dxa"/>
        </w:tblCellMar>
      </w:tblPr>
      <w:tblGrid>
        <w:gridCol w:w="1080"/>
        <w:gridCol w:w="2080"/>
        <w:gridCol w:w="1080"/>
        <w:gridCol w:w="2014"/>
        <w:gridCol w:w="2127"/>
      </w:tblGrid>
      <w:tr>
        <w:tblPrEx>
          <w:tblCellMar>
            <w:top w:w="0" w:type="dxa"/>
            <w:left w:w="108" w:type="dxa"/>
            <w:bottom w:w="0" w:type="dxa"/>
            <w:right w:w="108" w:type="dxa"/>
          </w:tblCellMar>
        </w:tblPrEx>
        <w:trPr>
          <w:trHeight w:val="300" w:hRule="atLeast"/>
          <w:tblHeader/>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b/>
                <w:bCs/>
                <w:color w:val="000000"/>
                <w:kern w:val="0"/>
                <w:sz w:val="24"/>
                <w:szCs w:val="24"/>
              </w:rPr>
            </w:pPr>
            <w:r>
              <w:rPr>
                <w:rFonts w:hint="eastAsia" w:ascii="楷体_GB2312" w:hAnsi="Tahoma" w:eastAsia="楷体_GB2312" w:cs="Tahoma"/>
                <w:b/>
                <w:bCs/>
                <w:color w:val="000000"/>
                <w:kern w:val="0"/>
                <w:sz w:val="24"/>
                <w:szCs w:val="24"/>
              </w:rPr>
              <w:t>序号</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b/>
                <w:bCs/>
                <w:color w:val="000000"/>
                <w:kern w:val="0"/>
                <w:sz w:val="24"/>
                <w:szCs w:val="24"/>
              </w:rPr>
            </w:pPr>
            <w:r>
              <w:rPr>
                <w:rFonts w:hint="eastAsia" w:ascii="楷体_GB2312" w:hAnsi="Tahoma" w:eastAsia="楷体_GB2312" w:cs="Tahoma"/>
                <w:b/>
                <w:bCs/>
                <w:color w:val="000000"/>
                <w:kern w:val="0"/>
                <w:sz w:val="24"/>
                <w:szCs w:val="24"/>
              </w:rPr>
              <w:t>公司名称</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b/>
                <w:bCs/>
                <w:color w:val="000000"/>
                <w:kern w:val="0"/>
                <w:sz w:val="24"/>
                <w:szCs w:val="24"/>
              </w:rPr>
            </w:pPr>
            <w:r>
              <w:rPr>
                <w:rFonts w:hint="eastAsia" w:ascii="楷体_GB2312" w:hAnsi="Tahoma" w:eastAsia="楷体_GB2312" w:cs="Tahoma"/>
                <w:b/>
                <w:bCs/>
                <w:color w:val="000000"/>
                <w:kern w:val="0"/>
                <w:sz w:val="24"/>
                <w:szCs w:val="24"/>
              </w:rPr>
              <w:t>部门</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b/>
                <w:bCs/>
                <w:color w:val="000000"/>
                <w:kern w:val="0"/>
                <w:sz w:val="24"/>
                <w:szCs w:val="24"/>
              </w:rPr>
            </w:pPr>
            <w:r>
              <w:rPr>
                <w:rFonts w:hint="eastAsia" w:ascii="楷体_GB2312" w:hAnsi="Tahoma" w:eastAsia="楷体_GB2312" w:cs="Tahoma"/>
                <w:b/>
                <w:bCs/>
                <w:color w:val="000000"/>
                <w:kern w:val="0"/>
                <w:sz w:val="24"/>
                <w:szCs w:val="24"/>
              </w:rPr>
              <w:t>岗位名称</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b/>
                <w:bCs/>
                <w:color w:val="000000"/>
                <w:kern w:val="0"/>
                <w:sz w:val="24"/>
                <w:szCs w:val="24"/>
              </w:rPr>
            </w:pPr>
            <w:r>
              <w:rPr>
                <w:rFonts w:hint="eastAsia" w:ascii="楷体_GB2312" w:hAnsi="Tahoma" w:eastAsia="楷体_GB2312" w:cs="Tahoma"/>
                <w:b/>
                <w:bCs/>
                <w:color w:val="000000"/>
                <w:kern w:val="0"/>
                <w:sz w:val="24"/>
                <w:szCs w:val="24"/>
              </w:rPr>
              <w:t>招聘人数</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c>
          <w:tcPr>
            <w:tcW w:w="2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大河控股有限公司</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物流管理部</w:t>
            </w:r>
          </w:p>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（8人）</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战略管理岗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2</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业务开发岗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3</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项目开发岗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2</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4</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运营管理岗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5</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工程管理岗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2</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6</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信息管理岗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7</w:t>
            </w:r>
          </w:p>
        </w:tc>
        <w:tc>
          <w:tcPr>
            <w:tcW w:w="2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河南国际物流枢纽建设运营有限公司</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综合部（5人）</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行政人力管理岗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8</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综合文秘岗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9</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党建纪检岗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10</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合规岗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11</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行政后勤岗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12</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财务部（3人）</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会计主管</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13</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出纳岗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14</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融资主管岗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15</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投资发展部</w:t>
            </w:r>
          </w:p>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（4人）</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计划管理岗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16</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产业招商岗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17</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投资管理岗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2</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18</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工程部（9人）</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项目管理岗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3</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19</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安环管理</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20</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技术管理岗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21</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招标管理岗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22</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成本管理岗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23</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开发报建岗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24</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资料员</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25</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数智运营部</w:t>
            </w:r>
          </w:p>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（2人）</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项目经理</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2</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26</w:t>
            </w:r>
          </w:p>
        </w:tc>
        <w:tc>
          <w:tcPr>
            <w:tcW w:w="2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洛阳项目公司</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综合管理部</w:t>
            </w:r>
          </w:p>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（2人）</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行政人事岗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27</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综合管理岗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28</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财务部（2人）</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会计岗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29</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出纳岗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30</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园区运营部</w:t>
            </w:r>
          </w:p>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（4人）</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工程技术管理岗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31</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公共事务岗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32</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园区招商岗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2</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33</w:t>
            </w:r>
          </w:p>
        </w:tc>
        <w:tc>
          <w:tcPr>
            <w:tcW w:w="2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商丘项目公司</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综合管理部</w:t>
            </w:r>
          </w:p>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（2人）</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行政人事岗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34</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综合管理岗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35</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财务部（2人）</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会计岗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36</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出纳岗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37</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园区运营部</w:t>
            </w:r>
          </w:p>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（4人）</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工程技术管理岗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38</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公共事务岗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39</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园区招商岗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2</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40</w:t>
            </w:r>
          </w:p>
        </w:tc>
        <w:tc>
          <w:tcPr>
            <w:tcW w:w="2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大河现代物流（濮阳）有限公司</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综合管理部</w:t>
            </w:r>
          </w:p>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（2人）</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行政人事岗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41</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综合管理岗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42</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财务部（2人）</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会计岗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43</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出纳岗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44</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园区运营部</w:t>
            </w:r>
          </w:p>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（3人）</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工程技术管理岗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45</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公共事务岗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5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46</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楷体_GB2312" w:hAnsi="Tahoma" w:eastAsia="楷体_GB2312" w:cs="Tahoma"/>
                <w:color w:val="000000"/>
                <w:kern w:val="0"/>
                <w:sz w:val="22"/>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园区招商岗</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1</w:t>
            </w:r>
          </w:p>
        </w:tc>
      </w:tr>
      <w:tr>
        <w:tblPrEx>
          <w:tblCellMar>
            <w:top w:w="0" w:type="dxa"/>
            <w:left w:w="108" w:type="dxa"/>
            <w:bottom w:w="0" w:type="dxa"/>
            <w:right w:w="108" w:type="dxa"/>
          </w:tblCellMar>
        </w:tblPrEx>
        <w:trPr>
          <w:trHeight w:val="300" w:hRule="atLeast"/>
          <w:jc w:val="center"/>
        </w:trPr>
        <w:tc>
          <w:tcPr>
            <w:tcW w:w="625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合计</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Tahoma" w:eastAsia="楷体_GB2312" w:cs="Tahoma"/>
                <w:color w:val="000000"/>
                <w:kern w:val="0"/>
                <w:sz w:val="22"/>
              </w:rPr>
            </w:pPr>
            <w:r>
              <w:rPr>
                <w:rFonts w:hint="eastAsia" w:ascii="楷体_GB2312" w:hAnsi="Tahoma" w:eastAsia="楷体_GB2312" w:cs="Tahoma"/>
                <w:color w:val="000000"/>
                <w:kern w:val="0"/>
                <w:sz w:val="22"/>
              </w:rPr>
              <w:t>54</w:t>
            </w:r>
          </w:p>
        </w:tc>
      </w:tr>
    </w:tbl>
    <w:p>
      <w:pPr>
        <w:spacing w:line="60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三、招聘条件</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（一）应聘人员须符合下列基本条件</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1.拥护党的路线、方针、政策，具备良好的政治素质和思想品德，遵纪守法，诚实守信，无不良行为记录。</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2.具备良好的职业素养，忠诚敬业、勤勉尽责、廉洁自律、责任心强，身体素质和心理素质良好。</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3.具有较强的学习沟通能力和良好的团队协作能力。</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4.专业能力强，熟悉相关业务，具有胜任岗位工作需要的知识、经验、能力和素质。</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（二）具有下列情形之一的人员不予招聘</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1.正在接受司法机关、纪检监察机关立案侦查审查的。</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2.曾被开除公职、曾受过刑事处罚的。</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3.曾被开除公职的。</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4.受党纪、政纪处分期间或者影响期限未满的。</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5.法律规定不得聘用的其他情形。</w:t>
      </w:r>
    </w:p>
    <w:p>
      <w:pPr>
        <w:spacing w:line="60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四、招聘程序和报名方式</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（一）招聘程序</w:t>
      </w:r>
    </w:p>
    <w:p>
      <w:pPr>
        <w:spacing w:line="600" w:lineRule="exact"/>
        <w:ind w:firstLine="640" w:firstLineChars="200"/>
      </w:pPr>
      <w:r>
        <w:rPr>
          <w:rFonts w:hint="eastAsia" w:ascii="Times New Roman" w:hAnsi="Times New Roman" w:eastAsia="仿宋_GB2312" w:cs="仿宋_GB2312"/>
          <w:sz w:val="32"/>
          <w:szCs w:val="32"/>
        </w:rPr>
        <w:t>按照发布公告→报名→资格审查→初试→复试→背景调查→入职体检→聘用签约程序进行。</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（二）报名方式。</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1.发布公告。本次招聘公告在“河南人才集团”公众号、河南人才集团官网（www.hnichr.com）、“黄河人才”公众号、黄河人才网（www.huanghehr.com）等公开发布。</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2.报名时间为2022年10月31日-2022年11月06日18时。</w:t>
      </w:r>
    </w:p>
    <w:p>
      <w:pPr>
        <w:spacing w:line="60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3.报名方式。请应聘者登陆“黄河人才网（www.huanghehr.com）”搜索“大河控股有限公司/河南国际物流枢纽建设运营有限公司/大河现代物流（濮阳）有限公司”按照岗位投递简历（其中洛阳项目公司、商丘项目公司职位请搜索“大河控股有限公司”，</w:t>
      </w:r>
      <w:r>
        <w:rPr>
          <w:rFonts w:hint="eastAsia" w:ascii="仿宋_GB2312" w:hAnsi="仿宋_GB2312" w:eastAsia="仿宋_GB2312" w:cs="仿宋_GB2312"/>
          <w:kern w:val="0"/>
          <w:sz w:val="32"/>
          <w:szCs w:val="32"/>
        </w:rPr>
        <w:t>每人仅限投递一个职位，重复投递无效）</w:t>
      </w:r>
      <w:r>
        <w:rPr>
          <w:rFonts w:hint="eastAsia" w:ascii="Times New Roman" w:hAnsi="Times New Roman" w:eastAsia="仿宋_GB2312" w:cs="仿宋_GB2312"/>
          <w:sz w:val="32"/>
          <w:szCs w:val="32"/>
        </w:rPr>
        <w:t>。</w:t>
      </w:r>
    </w:p>
    <w:p>
      <w:pPr>
        <w:spacing w:line="60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五、聘任管理及薪酬待遇</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（一）工作地点</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河南省内。具体工作地点如下：</w:t>
      </w:r>
    </w:p>
    <w:tbl>
      <w:tblPr>
        <w:tblStyle w:val="14"/>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5"/>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395" w:type="dxa"/>
            <w:vAlign w:val="center"/>
          </w:tcPr>
          <w:p>
            <w:pPr>
              <w:pStyle w:val="2"/>
              <w:jc w:val="center"/>
              <w:rPr>
                <w:rFonts w:hint="default" w:ascii="楷体_GB2312" w:hAnsi="楷体_GB2312" w:eastAsia="楷体_GB2312" w:cs="楷体_GB2312"/>
                <w:kern w:val="2"/>
                <w:sz w:val="24"/>
                <w:szCs w:val="24"/>
              </w:rPr>
            </w:pPr>
            <w:r>
              <w:rPr>
                <w:rFonts w:ascii="楷体_GB2312" w:hAnsi="楷体_GB2312" w:eastAsia="楷体_GB2312" w:cs="楷体_GB2312"/>
                <w:kern w:val="2"/>
                <w:sz w:val="24"/>
                <w:szCs w:val="24"/>
              </w:rPr>
              <w:t>公司名称</w:t>
            </w:r>
          </w:p>
        </w:tc>
        <w:tc>
          <w:tcPr>
            <w:tcW w:w="3565" w:type="dxa"/>
            <w:vAlign w:val="center"/>
          </w:tcPr>
          <w:p>
            <w:pPr>
              <w:pStyle w:val="2"/>
              <w:jc w:val="center"/>
              <w:rPr>
                <w:rFonts w:hint="default" w:ascii="楷体_GB2312" w:hAnsi="楷体_GB2312" w:eastAsia="楷体_GB2312" w:cs="楷体_GB2312"/>
                <w:kern w:val="2"/>
                <w:sz w:val="24"/>
                <w:szCs w:val="24"/>
              </w:rPr>
            </w:pPr>
            <w:r>
              <w:rPr>
                <w:rFonts w:ascii="楷体_GB2312" w:hAnsi="楷体_GB2312" w:eastAsia="楷体_GB2312" w:cs="楷体_GB2312"/>
                <w:kern w:val="2"/>
                <w:sz w:val="24"/>
                <w:szCs w:val="24"/>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395" w:type="dxa"/>
            <w:vAlign w:val="center"/>
          </w:tcPr>
          <w:p>
            <w:pPr>
              <w:pStyle w:val="2"/>
              <w:jc w:val="center"/>
              <w:rPr>
                <w:rFonts w:hint="default" w:ascii="楷体_GB2312" w:hAnsi="楷体_GB2312" w:eastAsia="楷体_GB2312" w:cs="楷体_GB2312"/>
                <w:b w:val="0"/>
                <w:bCs w:val="0"/>
                <w:kern w:val="2"/>
                <w:sz w:val="22"/>
                <w:szCs w:val="22"/>
              </w:rPr>
            </w:pPr>
            <w:r>
              <w:rPr>
                <w:rFonts w:ascii="楷体_GB2312" w:hAnsi="楷体_GB2312" w:eastAsia="楷体_GB2312" w:cs="楷体_GB2312"/>
                <w:b w:val="0"/>
                <w:bCs w:val="0"/>
                <w:kern w:val="2"/>
                <w:sz w:val="22"/>
                <w:szCs w:val="22"/>
              </w:rPr>
              <w:t>大河控股有限公司</w:t>
            </w:r>
          </w:p>
        </w:tc>
        <w:tc>
          <w:tcPr>
            <w:tcW w:w="3565" w:type="dxa"/>
            <w:vAlign w:val="center"/>
          </w:tcPr>
          <w:p>
            <w:pPr>
              <w:pStyle w:val="2"/>
              <w:jc w:val="center"/>
              <w:rPr>
                <w:rFonts w:hint="default" w:ascii="楷体_GB2312" w:hAnsi="楷体_GB2312" w:eastAsia="楷体_GB2312" w:cs="楷体_GB2312"/>
                <w:b w:val="0"/>
                <w:bCs w:val="0"/>
                <w:kern w:val="2"/>
                <w:sz w:val="22"/>
                <w:szCs w:val="22"/>
              </w:rPr>
            </w:pPr>
            <w:r>
              <w:rPr>
                <w:rFonts w:ascii="楷体_GB2312" w:hAnsi="楷体_GB2312" w:eastAsia="楷体_GB2312" w:cs="楷体_GB2312"/>
                <w:b w:val="0"/>
                <w:bCs w:val="0"/>
                <w:kern w:val="2"/>
                <w:sz w:val="22"/>
                <w:szCs w:val="22"/>
              </w:rPr>
              <w:t>郑州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395" w:type="dxa"/>
            <w:vAlign w:val="center"/>
          </w:tcPr>
          <w:p>
            <w:pPr>
              <w:pStyle w:val="2"/>
              <w:jc w:val="center"/>
              <w:rPr>
                <w:rFonts w:hint="default" w:ascii="楷体_GB2312" w:hAnsi="楷体_GB2312" w:eastAsia="楷体_GB2312" w:cs="楷体_GB2312"/>
                <w:b w:val="0"/>
                <w:bCs w:val="0"/>
                <w:kern w:val="2"/>
                <w:sz w:val="22"/>
                <w:szCs w:val="22"/>
              </w:rPr>
            </w:pPr>
            <w:r>
              <w:rPr>
                <w:rFonts w:ascii="楷体_GB2312" w:hAnsi="楷体_GB2312" w:eastAsia="楷体_GB2312" w:cs="楷体_GB2312"/>
                <w:b w:val="0"/>
                <w:bCs w:val="0"/>
                <w:kern w:val="2"/>
                <w:sz w:val="22"/>
                <w:szCs w:val="22"/>
              </w:rPr>
              <w:t>河南国际物流枢纽建设运营有限公司</w:t>
            </w:r>
          </w:p>
        </w:tc>
        <w:tc>
          <w:tcPr>
            <w:tcW w:w="3565" w:type="dxa"/>
            <w:vAlign w:val="center"/>
          </w:tcPr>
          <w:p>
            <w:pPr>
              <w:pStyle w:val="2"/>
              <w:jc w:val="center"/>
              <w:rPr>
                <w:rFonts w:hint="default" w:ascii="楷体_GB2312" w:hAnsi="楷体_GB2312" w:eastAsia="楷体_GB2312" w:cs="楷体_GB2312"/>
                <w:b w:val="0"/>
                <w:bCs w:val="0"/>
                <w:kern w:val="2"/>
                <w:sz w:val="22"/>
                <w:szCs w:val="22"/>
              </w:rPr>
            </w:pPr>
            <w:r>
              <w:rPr>
                <w:rFonts w:ascii="楷体_GB2312" w:hAnsi="楷体_GB2312" w:eastAsia="楷体_GB2312" w:cs="楷体_GB2312"/>
                <w:b w:val="0"/>
                <w:bCs w:val="0"/>
                <w:kern w:val="2"/>
                <w:sz w:val="22"/>
                <w:szCs w:val="22"/>
              </w:rPr>
              <w:t>郑州航空港区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395" w:type="dxa"/>
            <w:vAlign w:val="center"/>
          </w:tcPr>
          <w:p>
            <w:pPr>
              <w:pStyle w:val="2"/>
              <w:jc w:val="center"/>
              <w:rPr>
                <w:rFonts w:hint="default" w:ascii="楷体_GB2312" w:hAnsi="楷体_GB2312" w:eastAsia="楷体_GB2312" w:cs="楷体_GB2312"/>
                <w:b w:val="0"/>
                <w:bCs w:val="0"/>
                <w:kern w:val="2"/>
                <w:sz w:val="22"/>
                <w:szCs w:val="22"/>
              </w:rPr>
            </w:pPr>
            <w:r>
              <w:rPr>
                <w:rFonts w:ascii="楷体_GB2312" w:hAnsi="楷体_GB2312" w:eastAsia="楷体_GB2312" w:cs="楷体_GB2312"/>
                <w:b w:val="0"/>
                <w:bCs w:val="0"/>
                <w:kern w:val="2"/>
                <w:sz w:val="22"/>
                <w:szCs w:val="22"/>
              </w:rPr>
              <w:t>洛阳项目公司</w:t>
            </w:r>
          </w:p>
        </w:tc>
        <w:tc>
          <w:tcPr>
            <w:tcW w:w="3565" w:type="dxa"/>
            <w:vAlign w:val="center"/>
          </w:tcPr>
          <w:p>
            <w:pPr>
              <w:pStyle w:val="2"/>
              <w:jc w:val="center"/>
              <w:rPr>
                <w:rFonts w:hint="default" w:ascii="楷体_GB2312" w:hAnsi="楷体_GB2312" w:eastAsia="楷体_GB2312" w:cs="楷体_GB2312"/>
                <w:b w:val="0"/>
                <w:bCs w:val="0"/>
                <w:kern w:val="2"/>
                <w:sz w:val="22"/>
                <w:szCs w:val="22"/>
              </w:rPr>
            </w:pPr>
            <w:r>
              <w:rPr>
                <w:rFonts w:ascii="楷体_GB2312" w:hAnsi="楷体_GB2312" w:eastAsia="楷体_GB2312" w:cs="楷体_GB2312"/>
                <w:b w:val="0"/>
                <w:bCs w:val="0"/>
                <w:kern w:val="2"/>
                <w:sz w:val="22"/>
                <w:szCs w:val="22"/>
              </w:rPr>
              <w:t>洛阳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395" w:type="dxa"/>
            <w:vAlign w:val="center"/>
          </w:tcPr>
          <w:p>
            <w:pPr>
              <w:pStyle w:val="2"/>
              <w:jc w:val="center"/>
              <w:rPr>
                <w:rFonts w:hint="default" w:ascii="楷体_GB2312" w:hAnsi="楷体_GB2312" w:eastAsia="楷体_GB2312" w:cs="楷体_GB2312"/>
                <w:b w:val="0"/>
                <w:bCs w:val="0"/>
                <w:kern w:val="2"/>
                <w:sz w:val="22"/>
                <w:szCs w:val="22"/>
              </w:rPr>
            </w:pPr>
            <w:r>
              <w:rPr>
                <w:rFonts w:ascii="楷体_GB2312" w:hAnsi="楷体_GB2312" w:eastAsia="楷体_GB2312" w:cs="楷体_GB2312"/>
                <w:b w:val="0"/>
                <w:bCs w:val="0"/>
                <w:kern w:val="2"/>
                <w:sz w:val="22"/>
                <w:szCs w:val="22"/>
              </w:rPr>
              <w:t>商丘项目公司</w:t>
            </w:r>
          </w:p>
        </w:tc>
        <w:tc>
          <w:tcPr>
            <w:tcW w:w="3565" w:type="dxa"/>
            <w:vAlign w:val="center"/>
          </w:tcPr>
          <w:p>
            <w:pPr>
              <w:pStyle w:val="2"/>
              <w:jc w:val="center"/>
              <w:rPr>
                <w:rFonts w:hint="default" w:ascii="楷体_GB2312" w:hAnsi="楷体_GB2312" w:eastAsia="楷体_GB2312" w:cs="楷体_GB2312"/>
                <w:b w:val="0"/>
                <w:bCs w:val="0"/>
                <w:kern w:val="2"/>
                <w:sz w:val="22"/>
                <w:szCs w:val="22"/>
              </w:rPr>
            </w:pPr>
            <w:r>
              <w:rPr>
                <w:rFonts w:ascii="楷体_GB2312" w:hAnsi="楷体_GB2312" w:eastAsia="楷体_GB2312" w:cs="楷体_GB2312"/>
                <w:b w:val="0"/>
                <w:bCs w:val="0"/>
                <w:kern w:val="2"/>
                <w:sz w:val="22"/>
                <w:szCs w:val="22"/>
              </w:rPr>
              <w:t>商丘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395" w:type="dxa"/>
            <w:vAlign w:val="center"/>
          </w:tcPr>
          <w:p>
            <w:pPr>
              <w:pStyle w:val="2"/>
              <w:jc w:val="center"/>
              <w:rPr>
                <w:rFonts w:hint="default" w:ascii="楷体_GB2312" w:hAnsi="楷体_GB2312" w:eastAsia="楷体_GB2312" w:cs="楷体_GB2312"/>
                <w:b w:val="0"/>
                <w:bCs w:val="0"/>
                <w:kern w:val="2"/>
                <w:sz w:val="22"/>
                <w:szCs w:val="22"/>
              </w:rPr>
            </w:pPr>
            <w:r>
              <w:rPr>
                <w:rFonts w:ascii="楷体_GB2312" w:hAnsi="楷体_GB2312" w:eastAsia="楷体_GB2312" w:cs="楷体_GB2312"/>
                <w:b w:val="0"/>
                <w:bCs w:val="0"/>
                <w:kern w:val="2"/>
                <w:sz w:val="22"/>
                <w:szCs w:val="22"/>
              </w:rPr>
              <w:t>大河现代物流（濮阳）有限公司</w:t>
            </w:r>
          </w:p>
        </w:tc>
        <w:tc>
          <w:tcPr>
            <w:tcW w:w="3565" w:type="dxa"/>
            <w:vAlign w:val="center"/>
          </w:tcPr>
          <w:p>
            <w:pPr>
              <w:pStyle w:val="2"/>
              <w:jc w:val="center"/>
              <w:rPr>
                <w:rFonts w:hint="default" w:ascii="楷体_GB2312" w:hAnsi="楷体_GB2312" w:eastAsia="楷体_GB2312" w:cs="楷体_GB2312"/>
                <w:b w:val="0"/>
                <w:bCs w:val="0"/>
                <w:kern w:val="2"/>
                <w:sz w:val="22"/>
                <w:szCs w:val="22"/>
              </w:rPr>
            </w:pPr>
            <w:r>
              <w:rPr>
                <w:rFonts w:ascii="楷体_GB2312" w:hAnsi="楷体_GB2312" w:eastAsia="楷体_GB2312" w:cs="楷体_GB2312"/>
                <w:b w:val="0"/>
                <w:bCs w:val="0"/>
                <w:kern w:val="2"/>
                <w:sz w:val="22"/>
                <w:szCs w:val="22"/>
              </w:rPr>
              <w:t>濮阳</w:t>
            </w:r>
          </w:p>
        </w:tc>
      </w:tr>
    </w:tbl>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（二）薪酬待遇</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按照企业相关薪酬制度执行，按国家规定享受社会保险待遇和相关福利待遇。</w:t>
      </w:r>
    </w:p>
    <w:p>
      <w:pPr>
        <w:spacing w:line="60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六、相关事项</w:t>
      </w:r>
    </w:p>
    <w:p>
      <w:pPr>
        <w:pStyle w:val="11"/>
        <w:shd w:val="clear" w:color="auto" w:fill="FFFFFF"/>
        <w:spacing w:beforeAutospacing="0" w:afterAutospacing="0" w:line="600" w:lineRule="exact"/>
        <w:ind w:firstLine="640" w:firstLineChars="200"/>
        <w:jc w:val="both"/>
        <w:rPr>
          <w:rFonts w:ascii="仿宋_GB2312" w:eastAsia="仿宋_GB2312"/>
          <w:sz w:val="32"/>
          <w:szCs w:val="32"/>
        </w:rPr>
      </w:pPr>
      <w:r>
        <w:rPr>
          <w:rFonts w:hint="eastAsia" w:ascii="仿宋_GB2312" w:hAnsi="仿宋_GB2312" w:eastAsia="仿宋_GB2312" w:cs="仿宋_GB2312"/>
          <w:sz w:val="32"/>
          <w:szCs w:val="32"/>
        </w:rPr>
        <w:t>（一）</w:t>
      </w:r>
      <w:r>
        <w:rPr>
          <w:rFonts w:hint="eastAsia" w:ascii="仿宋_GB2312" w:eastAsia="仿宋_GB2312" w:cs="仿宋_GB2312"/>
          <w:sz w:val="32"/>
          <w:szCs w:val="32"/>
        </w:rPr>
        <w:t>应聘人员须仔细阅读公告及工作职位内容，一经投递岗位无法修改，确保所有应聘资料的真实性、有效性，一经发现弄虚作假或欺骗行为，一律取消相关资格。</w:t>
      </w:r>
    </w:p>
    <w:p>
      <w:pPr>
        <w:pStyle w:val="11"/>
        <w:shd w:val="clear" w:color="auto" w:fill="FFFFFF"/>
        <w:spacing w:beforeAutospacing="0" w:afterAutospacing="0" w:line="600" w:lineRule="exact"/>
        <w:ind w:left="640"/>
        <w:jc w:val="both"/>
        <w:rPr>
          <w:rFonts w:asci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eastAsia="仿宋_GB2312" w:cs="仿宋_GB2312"/>
          <w:sz w:val="32"/>
          <w:szCs w:val="32"/>
        </w:rPr>
        <w:t>本公司将对应聘人员提供的应聘材料严格保密。</w:t>
      </w:r>
    </w:p>
    <w:p>
      <w:pPr>
        <w:pStyle w:val="11"/>
        <w:shd w:val="clear" w:color="auto" w:fill="FFFFFF"/>
        <w:spacing w:beforeAutospacing="0" w:afterAutospacing="0" w:line="600" w:lineRule="exact"/>
        <w:ind w:left="640"/>
        <w:jc w:val="both"/>
        <w:rPr>
          <w:rFonts w:asci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eastAsia="仿宋_GB2312" w:cs="仿宋_GB2312"/>
          <w:sz w:val="32"/>
          <w:szCs w:val="32"/>
        </w:rPr>
        <w:t>本次招聘不组织任何培训，不收取任何应聘费用。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（四）在招聘组织实施过程中，将按照新冠肺炎疫情防控有关要求，落实防疫措施，必要时将对有关工作安排进行适当调整。</w:t>
      </w:r>
    </w:p>
    <w:p>
      <w:pPr>
        <w:spacing w:line="600" w:lineRule="exact"/>
        <w:ind w:firstLine="640" w:firstLineChars="200"/>
      </w:pPr>
      <w:r>
        <w:rPr>
          <w:rFonts w:hint="eastAsia" w:ascii="仿宋_GB2312" w:hAnsi="仿宋_GB2312" w:eastAsia="仿宋_GB2312" w:cs="仿宋_GB2312"/>
          <w:sz w:val="32"/>
          <w:szCs w:val="32"/>
        </w:rPr>
        <w:t>（五）本次招聘流程全权委托河南汇融科锐人力资源有限公司负责。招聘工作实行全过程监督、信息公开、过程公开、结果公开，接受社会及有关部门的监督。如有违纪违规行为，一经发现，严肃查处。</w:t>
      </w:r>
    </w:p>
    <w:p>
      <w:pPr>
        <w:spacing w:line="60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七、联系方式</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联系邮箱：veronicazhang1@careerintlinc.com</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工作时间：工作日09:00-12:00 14:00-18:00 </w:t>
      </w:r>
    </w:p>
    <w:sectPr>
      <w:pgSz w:w="11906" w:h="16838"/>
      <w:pgMar w:top="1984" w:right="1531" w:bottom="164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1B73CD-9F70-4963-8832-ED17E68BA6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A4490F65-5719-4FFF-A3E2-4E46CF876C2F}"/>
  </w:font>
  <w:font w:name="楷体_GB2312">
    <w:panose1 w:val="02010609030101010101"/>
    <w:charset w:val="86"/>
    <w:family w:val="auto"/>
    <w:pitch w:val="default"/>
    <w:sig w:usb0="00000001" w:usb1="080E0000" w:usb2="00000000" w:usb3="00000000" w:csb0="00040000" w:csb1="00000000"/>
    <w:embedRegular r:id="rId3" w:fontKey="{30F1126A-0056-476D-BC35-C5A09FA9CAC2}"/>
  </w:font>
  <w:font w:name="Tahoma">
    <w:panose1 w:val="020B0604030504040204"/>
    <w:charset w:val="00"/>
    <w:family w:val="swiss"/>
    <w:pitch w:val="default"/>
    <w:sig w:usb0="E1002EFF" w:usb1="C000605B" w:usb2="00000029" w:usb3="00000000" w:csb0="200101FF" w:csb1="20280000"/>
    <w:embedRegular r:id="rId4" w:fontKey="{D9493E3E-7D28-41C6-ADA9-FDEC1434930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ZDhiMjE0YzBiNDMzYzdiOWNjZTZmMDYwN2NiYzUifQ=="/>
  </w:docVars>
  <w:rsids>
    <w:rsidRoot w:val="00427AAF"/>
    <w:rsid w:val="001E5129"/>
    <w:rsid w:val="00427AAF"/>
    <w:rsid w:val="00585FD2"/>
    <w:rsid w:val="008A2A7F"/>
    <w:rsid w:val="008C081B"/>
    <w:rsid w:val="00CB292B"/>
    <w:rsid w:val="00D1720A"/>
    <w:rsid w:val="02127EAD"/>
    <w:rsid w:val="043F30BC"/>
    <w:rsid w:val="0C665DD1"/>
    <w:rsid w:val="0D1126E7"/>
    <w:rsid w:val="0F606495"/>
    <w:rsid w:val="118C0E66"/>
    <w:rsid w:val="1545304B"/>
    <w:rsid w:val="162754EE"/>
    <w:rsid w:val="25B50C9F"/>
    <w:rsid w:val="263A0DBE"/>
    <w:rsid w:val="26A36D80"/>
    <w:rsid w:val="28522A21"/>
    <w:rsid w:val="2BAF37C5"/>
    <w:rsid w:val="2C46307E"/>
    <w:rsid w:val="2C6F0F3F"/>
    <w:rsid w:val="2E6938F5"/>
    <w:rsid w:val="30836B8F"/>
    <w:rsid w:val="321039A5"/>
    <w:rsid w:val="32C43671"/>
    <w:rsid w:val="425C644A"/>
    <w:rsid w:val="427703F4"/>
    <w:rsid w:val="4B810BED"/>
    <w:rsid w:val="4C0D238E"/>
    <w:rsid w:val="520363BE"/>
    <w:rsid w:val="60057DE3"/>
    <w:rsid w:val="60743680"/>
    <w:rsid w:val="63E71DCC"/>
    <w:rsid w:val="64131C1B"/>
    <w:rsid w:val="68DD0B76"/>
    <w:rsid w:val="6A276A5A"/>
    <w:rsid w:val="6C7E7242"/>
    <w:rsid w:val="72C16357"/>
    <w:rsid w:val="72EB3BB6"/>
    <w:rsid w:val="73985147"/>
    <w:rsid w:val="79620DCD"/>
    <w:rsid w:val="7BF4133C"/>
    <w:rsid w:val="7E600CFE"/>
    <w:rsid w:val="7F455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黑体"/>
      <w:b/>
      <w:bCs/>
      <w:kern w:val="0"/>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style>
  <w:style w:type="paragraph" w:styleId="6">
    <w:name w:val="Body Text"/>
    <w:basedOn w:val="1"/>
    <w:next w:val="7"/>
    <w:qFormat/>
    <w:uiPriority w:val="0"/>
    <w:pPr>
      <w:spacing w:after="120"/>
    </w:pPr>
  </w:style>
  <w:style w:type="paragraph" w:styleId="7">
    <w:name w:val="Body Text 2"/>
    <w:basedOn w:val="1"/>
    <w:qFormat/>
    <w:uiPriority w:val="0"/>
    <w:pPr>
      <w:adjustRightInd w:val="0"/>
      <w:snapToGrid w:val="0"/>
      <w:spacing w:line="480" w:lineRule="atLeast"/>
    </w:pPr>
    <w:rPr>
      <w:rFonts w:ascii="宋体" w:hAnsi="宋体"/>
      <w:sz w:val="28"/>
    </w:rPr>
  </w:style>
  <w:style w:type="paragraph" w:styleId="8">
    <w:name w:val="Body Text Indent"/>
    <w:basedOn w:val="1"/>
    <w:qFormat/>
    <w:uiPriority w:val="0"/>
    <w:pPr>
      <w:spacing w:after="120"/>
      <w:ind w:left="420" w:leftChars="200"/>
    </w:p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2">
    <w:name w:val="Body Text First Indent"/>
    <w:basedOn w:val="6"/>
    <w:qFormat/>
    <w:uiPriority w:val="99"/>
    <w:pPr>
      <w:ind w:firstLine="420" w:firstLineChars="10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Hyperlink"/>
    <w:basedOn w:val="15"/>
    <w:qFormat/>
    <w:uiPriority w:val="99"/>
    <w:rPr>
      <w:color w:val="0000FF"/>
      <w:u w:val="single"/>
    </w:rPr>
  </w:style>
  <w:style w:type="paragraph" w:customStyle="1" w:styleId="18">
    <w:name w:val="正文文本首行缩进1"/>
    <w:basedOn w:val="6"/>
    <w:next w:val="19"/>
    <w:qFormat/>
    <w:uiPriority w:val="0"/>
    <w:pPr>
      <w:ind w:firstLine="420" w:firstLineChars="100"/>
    </w:pPr>
  </w:style>
  <w:style w:type="paragraph" w:customStyle="1" w:styleId="19">
    <w:name w:val="正文文本首行缩进 21"/>
    <w:basedOn w:val="8"/>
    <w:qFormat/>
    <w:uiPriority w:val="0"/>
    <w:pPr>
      <w:ind w:firstLine="420" w:firstLineChars="200"/>
    </w:pPr>
  </w:style>
  <w:style w:type="character" w:customStyle="1" w:styleId="20">
    <w:name w:val="页眉 字符"/>
    <w:basedOn w:val="15"/>
    <w:link w:val="10"/>
    <w:qFormat/>
    <w:uiPriority w:val="99"/>
    <w:rPr>
      <w:kern w:val="2"/>
      <w:sz w:val="18"/>
      <w:szCs w:val="18"/>
    </w:rPr>
  </w:style>
  <w:style w:type="character" w:customStyle="1" w:styleId="21">
    <w:name w:val="页脚 字符"/>
    <w:basedOn w:val="15"/>
    <w:link w:val="9"/>
    <w:qFormat/>
    <w:uiPriority w:val="99"/>
    <w:rPr>
      <w:kern w:val="2"/>
      <w:sz w:val="18"/>
      <w:szCs w:val="18"/>
    </w:rPr>
  </w:style>
  <w:style w:type="character" w:customStyle="1" w:styleId="22">
    <w:name w:val="未处理的提及1"/>
    <w:basedOn w:val="15"/>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3F52F-950F-436D-9B51-E06694F18BE8}">
  <ds:schemaRefs/>
</ds:datastoreItem>
</file>

<file path=docProps/app.xml><?xml version="1.0" encoding="utf-8"?>
<Properties xmlns="http://schemas.openxmlformats.org/officeDocument/2006/extended-properties" xmlns:vt="http://schemas.openxmlformats.org/officeDocument/2006/docPropsVTypes">
  <Template>Normal</Template>
  <Pages>7</Pages>
  <Words>2070</Words>
  <Characters>2241</Characters>
  <Lines>18</Lines>
  <Paragraphs>5</Paragraphs>
  <TotalTime>39</TotalTime>
  <ScaleCrop>false</ScaleCrop>
  <LinksUpToDate>false</LinksUpToDate>
  <CharactersWithSpaces>2244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2021-02-10T04:26:00Z</dcterms:created>
  <dc:creator>Administrator</dc:creator>
  <cp:lastModifiedBy>Nananananan</cp:lastModifiedBy>
  <cp:lastPrinted>2021-07-27T08:17:00Z</cp:lastPrinted>
  <dcterms:modified xsi:type="dcterms:W3CDTF">2022-10-31T08:13:21Z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4669AE43C59A4A8CB2E7DBDDA2CCEC37</vt:lpwstr>
  </property>
</Properties>
</file>